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E724422C">
      <w:pPr>
        <w:pStyle w:val="style0"/>
        <w:spacing w:before="480" w:after="480" w:lineRule="auto" w:line="288"/>
        <w:ind w:left="0"/>
        <w:rPr/>
      </w:pPr>
      <w:r>
        <w:rPr>
          <w:rFonts w:ascii="Arial" w:cs="Arial" w:eastAsia="等线" w:hAnsi="Arial"/>
          <w:b/>
          <w:sz w:val="52"/>
        </w:rPr>
        <w:t>基于 sharedUserId + 自有签名 + LocalBroadcastManager 跨应用通信技术文档</w:t>
      </w:r>
    </w:p>
    <w:bookmarkStart w:id="0" w:name="heading_0"/>
    <w:p w14:paraId="8B546103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一、技术方案概述</w:t>
      </w:r>
      <w:bookmarkEnd w:id="0"/>
    </w:p>
    <w:p w14:paraId="BBAAC94B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本文档介绍</w:t>
      </w:r>
      <w:r>
        <w:rPr>
          <w:rFonts w:ascii="Arial" w:cs="Arial" w:eastAsia="等线" w:hAnsi="Arial"/>
          <w:b/>
          <w:sz w:val="22"/>
        </w:rPr>
        <w:t>同一设备下、两个自定义应用</w:t>
      </w:r>
      <w:r>
        <w:rPr>
          <w:rFonts w:ascii="Arial" w:cs="Arial" w:eastAsia="等线" w:hAnsi="Arial"/>
          <w:sz w:val="22"/>
        </w:rPr>
        <w:t xml:space="preserve">，通过配置统一 </w:t>
      </w:r>
      <w:r>
        <w:rPr>
          <w:rFonts w:ascii="Consolas" w:cs="Consolas" w:eastAsia="Consolas" w:hAnsi="Consolas"/>
          <w:sz w:val="22"/>
          <w:shd w:val="nil" w:color="auto" w:fill="eff0f1"/>
        </w:rPr>
        <w:t>sharedUserId</w:t>
      </w:r>
      <w:r>
        <w:rPr>
          <w:rFonts w:ascii="Arial" w:cs="Arial" w:eastAsia="等线" w:hAnsi="Arial"/>
          <w:sz w:val="22"/>
        </w:rPr>
        <w:t xml:space="preserve"> + 自有专属应用签名，结合 </w:t>
      </w:r>
      <w:r>
        <w:rPr>
          <w:rFonts w:ascii="Consolas" w:cs="Consolas" w:eastAsia="Consolas" w:hAnsi="Consolas"/>
          <w:sz w:val="22"/>
          <w:shd w:val="nil" w:color="auto" w:fill="eff0f1"/>
        </w:rPr>
        <w:t>LocalBroadcastManager</w:t>
      </w:r>
      <w:r>
        <w:rPr>
          <w:rFonts w:ascii="Arial" w:cs="Arial" w:eastAsia="等线" w:hAnsi="Arial"/>
          <w:sz w:val="22"/>
        </w:rPr>
        <w:t xml:space="preserve"> 实现</w:t>
      </w:r>
      <w:r>
        <w:rPr>
          <w:rFonts w:ascii="Arial" w:cs="Arial" w:eastAsia="等线" w:hAnsi="Arial"/>
          <w:b/>
          <w:sz w:val="22"/>
        </w:rPr>
        <w:t>应用间安全内网式广播通信</w:t>
      </w:r>
      <w:r>
        <w:rPr>
          <w:rFonts w:ascii="Arial" w:cs="Arial" w:eastAsia="等线" w:hAnsi="Arial"/>
          <w:sz w:val="22"/>
        </w:rPr>
        <w:t>的实现原理、安全机制、适用场景与约束限制。</w:t>
      </w:r>
    </w:p>
    <w:p w14:paraId="29F31393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该方案核心特点：</w:t>
      </w:r>
      <w:r>
        <w:rPr>
          <w:rFonts w:ascii="Arial" w:cs="Arial" w:eastAsia="等线" w:hAnsi="Arial"/>
          <w:b/>
          <w:sz w:val="22"/>
        </w:rPr>
        <w:t>不走系统全局广播、仅自家签名应用互通、第三方无法嗅探拦截、无需跨进程 IPC 复杂绑定</w:t>
      </w:r>
      <w:r>
        <w:rPr>
          <w:rFonts w:ascii="Arial" w:cs="Arial" w:eastAsia="等线" w:hAnsi="Arial"/>
          <w:sz w:val="22"/>
        </w:rPr>
        <w:t>，适合自家多 App 之间状态同步、数据透传、服务实例共享等场景。</w:t>
      </w:r>
    </w:p>
    <w:bookmarkStart w:id="1" w:name="heading_1"/>
    <w:p w14:paraId="CD773624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二、核心配置前提</w:t>
      </w:r>
      <w:bookmarkEnd w:id="1"/>
    </w:p>
    <w:bookmarkStart w:id="2" w:name="heading_2"/>
    <w:p w14:paraId="9B854491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1. 全局共享用户 ID 配置</w:t>
      </w:r>
      <w:bookmarkEnd w:id="2"/>
    </w:p>
    <w:p w14:paraId="F60CB4E8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 xml:space="preserve">两个应用 </w:t>
      </w:r>
      <w:r>
        <w:rPr>
          <w:rFonts w:ascii="Consolas" w:cs="Consolas" w:eastAsia="Consolas" w:hAnsi="Consolas"/>
          <w:sz w:val="22"/>
          <w:shd w:val="nil" w:color="auto" w:fill="eff0f1"/>
        </w:rPr>
        <w:t>AndroidManifest.xml</w:t>
      </w:r>
      <w:r>
        <w:rPr>
          <w:rFonts w:ascii="Arial" w:cs="Arial" w:eastAsia="等线" w:hAnsi="Arial"/>
          <w:sz w:val="22"/>
        </w:rPr>
        <w:t xml:space="preserve"> 配置完全一致：</w:t>
      </w:r>
    </w:p>
    <w:tbl>
      <w:tblPr>
        <w:tblW w:w="0" w:type="auto"/>
        <w:tblInd w:w="0" w:type="dxa"/>
        <w:tblBorders>
          <w:top w:val="single" w:sz="4" w:space="0" w:color="dee0e3"/>
          <w:left w:val="single" w:sz="4" w:space="0" w:color="dee0e3"/>
          <w:bottom w:val="single" w:sz="4" w:space="0" w:color="dee0e3"/>
          <w:right w:val="single" w:sz="4" w:space="0" w:color="dee0e3"/>
          <w:insideH w:val="single" w:sz="4" w:space="0" w:color="dee0e3"/>
          <w:insideV w:val="single" w:sz="4" w:space="0" w:color="dee0e3"/>
        </w:tblBorders>
        <w:tblLayout w:type="fixed"/>
      </w:tblPr>
      <w:tblGrid>
        <w:gridCol w:w="8280"/>
      </w:tblGrid>
      <w:tr w14:paraId="B4E2477D">
        <w:trPr/>
        <w:tc>
          <w:tcPr>
            <w:tcW w:w="8280" w:type="dxa"/>
            <w:tcBorders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87E086E3">
            <w:pPr>
              <w:pStyle w:val="style0"/>
              <w:spacing w:before="120" w:after="120" w:lineRule="auto" w:line="288"/>
              <w:jc w:val="left"/>
              <w:rPr/>
            </w:pPr>
            <w:r>
              <w:rPr>
                <w:rFonts w:ascii="Consolas" w:cs="Consolas" w:eastAsia="Consolas" w:hAnsi="Consolas"/>
                <w:color w:val="646a73"/>
                <w:sz w:val="22"/>
              </w:rPr>
              <w:t>xml</w:t>
            </w:r>
            <w:r>
              <w:rPr>
                <w:rFonts w:ascii="Consolas" w:cs="Consolas" w:eastAsia="Consolas" w:hAnsi="Consolas"/>
                <w:color w:val="646a73"/>
                <w:sz w:val="22"/>
              </w:rPr>
              <w:br/>
            </w:r>
            <w:r>
              <w:rPr>
                <w:rFonts w:ascii="Consolas" w:cs="Consolas" w:eastAsia="Consolas" w:hAnsi="Consolas"/>
                <w:sz w:val="22"/>
              </w:rPr>
              <w:t>android:sharedUserId="cc.winboll.studio"</w:t>
            </w:r>
            <w:r>
              <w:rPr>
                <w:rFonts w:ascii="Consolas" w:cs="Consolas" w:eastAsia="Consolas" w:hAnsi="Consolas"/>
                <w:sz w:val="22"/>
              </w:rPr>
              <w:br/>
            </w:r>
            <w:r>
              <w:rPr>
                <w:rFonts w:ascii="Consolas" w:cs="Consolas" w:eastAsia="Consolas" w:hAnsi="Consolas"/>
                <w:sz w:val="22"/>
              </w:rPr>
              <w:t>android:sharedUserLabel="@string/shared_user_label"</w:t>
            </w:r>
          </w:p>
        </w:tc>
      </w:tr>
    </w:tbl>
    <w:p w14:paraId="2EBE5B3B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字符串资源统一：</w:t>
      </w:r>
    </w:p>
    <w:tbl>
      <w:tblPr>
        <w:tblW w:w="0" w:type="auto"/>
        <w:tblInd w:w="0" w:type="dxa"/>
        <w:tblBorders>
          <w:top w:val="single" w:sz="4" w:space="0" w:color="dee0e3"/>
          <w:left w:val="single" w:sz="4" w:space="0" w:color="dee0e3"/>
          <w:bottom w:val="single" w:sz="4" w:space="0" w:color="dee0e3"/>
          <w:right w:val="single" w:sz="4" w:space="0" w:color="dee0e3"/>
          <w:insideH w:val="single" w:sz="4" w:space="0" w:color="dee0e3"/>
          <w:insideV w:val="single" w:sz="4" w:space="0" w:color="dee0e3"/>
        </w:tblBorders>
        <w:tblLayout w:type="fixed"/>
      </w:tblPr>
      <w:tblGrid>
        <w:gridCol w:w="8280"/>
      </w:tblGrid>
      <w:tr w14:paraId="2936C2BC">
        <w:trPr/>
        <w:tc>
          <w:tcPr>
            <w:tcW w:w="8280" w:type="dxa"/>
            <w:tcBorders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C2B5DA">
            <w:pPr>
              <w:pStyle w:val="style0"/>
              <w:spacing w:before="120" w:after="120" w:lineRule="auto" w:line="288"/>
              <w:jc w:val="left"/>
              <w:rPr/>
            </w:pPr>
            <w:r>
              <w:rPr>
                <w:rFonts w:ascii="Consolas" w:cs="Consolas" w:eastAsia="Consolas" w:hAnsi="Consolas"/>
                <w:color w:val="646a73"/>
                <w:sz w:val="22"/>
              </w:rPr>
              <w:t>xml</w:t>
            </w:r>
            <w:r>
              <w:rPr>
                <w:rFonts w:ascii="Consolas" w:cs="Consolas" w:eastAsia="Consolas" w:hAnsi="Consolas"/>
                <w:color w:val="646a73"/>
                <w:sz w:val="22"/>
              </w:rPr>
              <w:br/>
            </w:r>
          </w:p>
        </w:tc>
      </w:tr>
      <w:bookmarkStart w:id="3" w:name="heading_3"/>
    </w:tbl>
    <w:p w14:paraId="C08E6A32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2. 统一应用签名机制</w:t>
      </w:r>
      <w:bookmarkEnd w:id="3"/>
    </w:p>
    <w:p w14:paraId="3FC8FF25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两个应用必须满足：</w:t>
      </w:r>
    </w:p>
    <w:p w14:paraId="9E7583FD">
      <w:pPr>
        <w:pStyle w:val="style0"/>
        <w:numPr>
          <w:ilvl w:val="0"/>
          <w:numId w:val="1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使用</w:t>
      </w:r>
      <w:r>
        <w:rPr>
          <w:rFonts w:ascii="Arial" w:cs="Arial" w:eastAsia="等线" w:hAnsi="Arial"/>
          <w:b/>
          <w:sz w:val="22"/>
        </w:rPr>
        <w:t>同一套专属 JKS 签名文件</w:t>
      </w:r>
      <w:r>
        <w:rPr>
          <w:rFonts w:ascii="Arial" w:cs="Arial" w:eastAsia="等线" w:hAnsi="Arial"/>
          <w:sz w:val="22"/>
        </w:rPr>
        <w:t>打包；</w:t>
      </w:r>
    </w:p>
    <w:p w14:paraId="540CA8A1">
      <w:pPr>
        <w:pStyle w:val="style0"/>
        <w:numPr>
          <w:ilvl w:val="0"/>
          <w:numId w:val="2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签名私钥严格保密，不对外泄露；</w:t>
      </w:r>
    </w:p>
    <w:p w14:paraId="F1E47444">
      <w:pPr>
        <w:pStyle w:val="style0"/>
        <w:numPr>
          <w:ilvl w:val="0"/>
          <w:numId w:val="3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仅官方打包渠道使用该签名。</w:t>
      </w:r>
    </w:p>
    <w:bookmarkStart w:id="4" w:name="heading_4"/>
    <w:p w14:paraId="C10B0026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三、底层运行原理</w:t>
      </w:r>
      <w:bookmarkEnd w:id="4"/>
    </w:p>
    <w:p w14:paraId="98592EB9">
      <w:pPr>
        <w:pStyle w:val="style0"/>
        <w:numPr>
          <w:ilvl w:val="0"/>
          <w:numId w:val="4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系统对配置</w:t>
      </w:r>
      <w:r>
        <w:rPr>
          <w:rFonts w:ascii="Arial" w:cs="Arial" w:eastAsia="等线" w:hAnsi="Arial"/>
          <w:b/>
          <w:sz w:val="22"/>
        </w:rPr>
        <w:t>相同 sharedUserId + 相同签名</w:t>
      </w:r>
      <w:r>
        <w:rPr>
          <w:rFonts w:ascii="Arial" w:cs="Arial" w:eastAsia="等线" w:hAnsi="Arial"/>
          <w:sz w:val="22"/>
        </w:rPr>
        <w:t>的应用，分配</w:t>
      </w:r>
      <w:r>
        <w:rPr>
          <w:rFonts w:ascii="Arial" w:cs="Arial" w:eastAsia="等线" w:hAnsi="Arial"/>
          <w:b/>
          <w:sz w:val="22"/>
        </w:rPr>
        <w:t>同一个 Linux UID</w:t>
      </w:r>
      <w:r>
        <w:rPr>
          <w:rFonts w:ascii="Arial" w:cs="Arial" w:eastAsia="等线" w:hAnsi="Arial"/>
          <w:sz w:val="22"/>
        </w:rPr>
        <w:t>；</w:t>
      </w:r>
    </w:p>
    <w:p w14:paraId="85B353A5">
      <w:pPr>
        <w:pStyle w:val="style0"/>
        <w:numPr>
          <w:ilvl w:val="0"/>
          <w:numId w:val="5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 xml:space="preserve">共享 </w:t>
      </w:r>
      <w:r>
        <w:rPr>
          <w:rFonts w:ascii="Consolas" w:cs="Consolas" w:eastAsia="Consolas" w:hAnsi="Consolas"/>
          <w:sz w:val="22"/>
          <w:shd w:val="nil" w:color="auto" w:fill="eff0f1"/>
        </w:rPr>
        <w:t>/data/data</w:t>
      </w:r>
      <w:r>
        <w:rPr>
          <w:rFonts w:ascii="Arial" w:cs="Arial" w:eastAsia="等线" w:hAnsi="Arial"/>
          <w:sz w:val="22"/>
        </w:rPr>
        <w:t xml:space="preserve"> 私有目录、共享虚拟机运行环境、同进程内存空间；</w:t>
      </w:r>
    </w:p>
    <w:p w14:paraId="079EB41D">
      <w:pPr>
        <w:pStyle w:val="style0"/>
        <w:numPr>
          <w:ilvl w:val="0"/>
          <w:numId w:val="6"/>
        </w:numPr>
        <w:spacing w:before="120" w:after="120" w:lineRule="auto" w:line="288"/>
        <w:ind w:left="0"/>
        <w:jc w:val="left"/>
        <w:rPr/>
      </w:pPr>
      <w:r>
        <w:rPr>
          <w:rFonts w:ascii="Consolas" w:cs="Consolas" w:eastAsia="Consolas" w:hAnsi="Consolas"/>
          <w:sz w:val="22"/>
          <w:shd w:val="nil" w:color="auto" w:fill="eff0f1"/>
        </w:rPr>
        <w:t>LocalBroadcastManager</w:t>
      </w:r>
      <w:r>
        <w:rPr>
          <w:rFonts w:ascii="Arial" w:cs="Arial" w:eastAsia="等线" w:hAnsi="Arial"/>
          <w:sz w:val="22"/>
        </w:rPr>
        <w:t xml:space="preserve"> 原生设计为</w:t>
      </w:r>
      <w:r>
        <w:rPr>
          <w:rFonts w:ascii="Arial" w:cs="Arial" w:eastAsia="等线" w:hAnsi="Arial"/>
          <w:b/>
          <w:sz w:val="22"/>
        </w:rPr>
        <w:t>进程内内存广播</w:t>
      </w:r>
      <w:r>
        <w:rPr>
          <w:rFonts w:ascii="Arial" w:cs="Arial" w:eastAsia="等线" w:hAnsi="Arial"/>
          <w:sz w:val="22"/>
        </w:rPr>
        <w:t>，不经过系统广播总线；</w:t>
      </w:r>
    </w:p>
    <w:p w14:paraId="AAFC6FE9">
      <w:pPr>
        <w:pStyle w:val="style0"/>
        <w:numPr>
          <w:ilvl w:val="0"/>
          <w:numId w:val="7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在同 UID 同进程机制下，两个 App 共享同一份内存广播注册表，</w:t>
      </w:r>
      <w:r>
        <w:rPr>
          <w:rFonts w:ascii="Arial" w:cs="Arial" w:eastAsia="等线" w:hAnsi="Arial"/>
          <w:b/>
          <w:sz w:val="22"/>
        </w:rPr>
        <w:t>A 应用发广播，B 应用可直接接收</w:t>
      </w:r>
      <w:r>
        <w:rPr>
          <w:rFonts w:ascii="Arial" w:cs="Arial" w:eastAsia="等线" w:hAnsi="Arial"/>
          <w:sz w:val="22"/>
        </w:rPr>
        <w:t>；</w:t>
      </w:r>
    </w:p>
    <w:p w14:paraId="948D6374">
      <w:pPr>
        <w:pStyle w:val="style0"/>
        <w:numPr>
          <w:ilvl w:val="0"/>
          <w:numId w:val="8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非同款签名、非同一 sharedUserId 的第三方应用，无法进入该 UID 隔离域，完全无法监听、伪造、拦截广播。</w:t>
      </w:r>
    </w:p>
    <w:bookmarkStart w:id="5" w:name="heading_5"/>
    <w:p w14:paraId="51904F49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四、安全机制分析</w:t>
      </w:r>
      <w:bookmarkEnd w:id="5"/>
    </w:p>
    <w:bookmarkStart w:id="6" w:name="heading_6"/>
    <w:p w14:paraId="FB29E5DF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1. 双层隔离防护</w:t>
      </w:r>
      <w:bookmarkEnd w:id="6"/>
    </w:p>
    <w:p w14:paraId="76D75DE7">
      <w:pPr>
        <w:pStyle w:val="style0"/>
        <w:numPr>
          <w:ilvl w:val="0"/>
          <w:numId w:val="9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b/>
          <w:sz w:val="22"/>
        </w:rPr>
        <w:t>第一层：系统 UID 隔离</w:t>
      </w:r>
      <w:r>
        <w:rPr>
          <w:rFonts w:ascii="Arial" w:cs="Arial" w:eastAsia="等线" w:hAnsi="Arial"/>
          <w:sz w:val="22"/>
        </w:rPr>
        <w:br/>
      </w:r>
      <w:r>
        <w:rPr>
          <w:rFonts w:ascii="Arial" w:cs="Arial" w:eastAsia="等线" w:hAnsi="Arial"/>
          <w:sz w:val="22"/>
        </w:rPr>
        <w:t xml:space="preserve">只有匹配 </w:t>
      </w:r>
      <w:r>
        <w:rPr>
          <w:rFonts w:ascii="Consolas" w:cs="Consolas" w:eastAsia="Consolas" w:hAnsi="Consolas"/>
          <w:sz w:val="22"/>
          <w:shd w:val="nil" w:color="auto" w:fill="eff0f1"/>
        </w:rPr>
        <w:t>sharedUserId</w:t>
      </w:r>
      <w:r>
        <w:rPr>
          <w:rFonts w:ascii="Arial" w:cs="Arial" w:eastAsia="等线" w:hAnsi="Arial"/>
          <w:sz w:val="22"/>
        </w:rPr>
        <w:t xml:space="preserve"> 字符串 + 一致签名的 App，才能加入共享用户域。</w:t>
      </w:r>
    </w:p>
    <w:p w14:paraId="D1ED32C0">
      <w:pPr>
        <w:pStyle w:val="style0"/>
        <w:numPr>
          <w:ilvl w:val="0"/>
          <w:numId w:val="10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b/>
          <w:sz w:val="22"/>
        </w:rPr>
        <w:t>第二层：LocalBroadcast 内存隔离</w:t>
      </w:r>
      <w:r>
        <w:rPr>
          <w:rFonts w:ascii="Arial" w:cs="Arial" w:eastAsia="等线" w:hAnsi="Arial"/>
          <w:sz w:val="22"/>
        </w:rPr>
        <w:br/>
      </w:r>
      <w:r>
        <w:rPr>
          <w:rFonts w:ascii="Arial" w:cs="Arial" w:eastAsia="等线" w:hAnsi="Arial"/>
          <w:sz w:val="22"/>
        </w:rPr>
        <w:t>不注册到系统全局广播，不走 AMS 广播分发，仅在</w:t>
      </w:r>
      <w:r>
        <w:rPr>
          <w:rFonts w:ascii="Arial" w:cs="Arial" w:eastAsia="等线" w:hAnsi="Arial"/>
          <w:b/>
          <w:sz w:val="22"/>
        </w:rPr>
        <w:t>共享内存内流转</w:t>
      </w:r>
      <w:r>
        <w:rPr>
          <w:rFonts w:ascii="Arial" w:cs="Arial" w:eastAsia="等线" w:hAnsi="Arial"/>
          <w:sz w:val="22"/>
        </w:rPr>
        <w:t>，外部应用无入口嗅探。</w:t>
      </w:r>
    </w:p>
    <w:bookmarkStart w:id="7" w:name="heading_7"/>
    <w:p w14:paraId="58180331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2. 防伪造、防窃听能力</w:t>
      </w:r>
      <w:bookmarkEnd w:id="7"/>
    </w:p>
    <w:p w14:paraId="6C15C823">
      <w:pPr>
        <w:pStyle w:val="style0"/>
        <w:numPr>
          <w:ilvl w:val="0"/>
          <w:numId w:val="11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 xml:space="preserve">第三方即使猜到 </w:t>
      </w:r>
      <w:r>
        <w:rPr>
          <w:rFonts w:ascii="Consolas" w:cs="Consolas" w:eastAsia="Consolas" w:hAnsi="Consolas"/>
          <w:sz w:val="22"/>
          <w:shd w:val="nil" w:color="auto" w:fill="eff0f1"/>
        </w:rPr>
        <w:t>sharedUserId</w:t>
      </w:r>
      <w:r>
        <w:rPr>
          <w:rFonts w:ascii="Arial" w:cs="Arial" w:eastAsia="等线" w:hAnsi="Arial"/>
          <w:sz w:val="22"/>
        </w:rPr>
        <w:t xml:space="preserve"> 文本，</w:t>
      </w:r>
      <w:r>
        <w:rPr>
          <w:rFonts w:ascii="Arial" w:cs="Arial" w:eastAsia="等线" w:hAnsi="Arial"/>
          <w:b/>
          <w:sz w:val="22"/>
        </w:rPr>
        <w:t>无你的私有签名文件</w:t>
      </w:r>
      <w:r>
        <w:rPr>
          <w:rFonts w:ascii="Arial" w:cs="Arial" w:eastAsia="等线" w:hAnsi="Arial"/>
          <w:sz w:val="22"/>
        </w:rPr>
        <w:t>，无法匹配系统身份校验；</w:t>
      </w:r>
    </w:p>
    <w:p w14:paraId="BA9A3437">
      <w:pPr>
        <w:pStyle w:val="style0"/>
        <w:numPr>
          <w:ilvl w:val="0"/>
          <w:numId w:val="12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无法伪装加入共享 UID 域，也就无法捕获广播数据；</w:t>
      </w:r>
    </w:p>
    <w:p w14:paraId="A13EFA9C">
      <w:pPr>
        <w:pStyle w:val="style0"/>
        <w:numPr>
          <w:ilvl w:val="0"/>
          <w:numId w:val="13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广播携带的 GPS 坐标、模拟状态、业务数据，不会泄露到外部应用。</w:t>
      </w:r>
    </w:p>
    <w:bookmarkStart w:id="8" w:name="heading_8"/>
    <w:p w14:paraId="8C0E0BEE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3. 相对系统全局广播的安全优势</w:t>
      </w:r>
      <w:bookmarkEnd w:id="8"/>
    </w:p>
    <w:p w14:paraId="53088CD0">
      <w:pPr>
        <w:pStyle w:val="style0"/>
        <w:numPr>
          <w:ilvl w:val="0"/>
          <w:numId w:val="14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无需自定义权限申请、无需导出接收器；</w:t>
      </w:r>
    </w:p>
    <w:p w14:paraId="C99E7B35">
      <w:pPr>
        <w:pStyle w:val="style0"/>
        <w:numPr>
          <w:ilvl w:val="0"/>
          <w:numId w:val="15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无被系统广播拦截、第三方静态注册嗅探的风险；</w:t>
      </w:r>
    </w:p>
    <w:p w14:paraId="E9441EC0">
      <w:pPr>
        <w:pStyle w:val="style0"/>
        <w:numPr>
          <w:ilvl w:val="0"/>
          <w:numId w:val="16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通信延迟更低，纯内存转发，无跨进程开销。</w:t>
      </w:r>
    </w:p>
    <w:bookmarkStart w:id="9" w:name="heading_9"/>
    <w:p w14:paraId="69CD8FD1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五、技术约束与注意事项</w:t>
      </w:r>
      <w:bookmarkEnd w:id="9"/>
    </w:p>
    <w:p w14:paraId="7D782A40">
      <w:pPr>
        <w:pStyle w:val="style0"/>
        <w:numPr>
          <w:ilvl w:val="0"/>
          <w:numId w:val="17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b/>
          <w:sz w:val="22"/>
        </w:rPr>
        <w:t>LocalBroadcastManager 官方已废弃</w:t>
      </w:r>
      <w:r>
        <w:rPr>
          <w:rFonts w:ascii="Arial" w:cs="Arial" w:eastAsia="等线" w:hAnsi="Arial"/>
          <w:sz w:val="22"/>
        </w:rPr>
        <w:br/>
      </w:r>
      <w:r>
        <w:rPr>
          <w:rFonts w:ascii="Arial" w:cs="Arial" w:eastAsia="等线" w:hAnsi="Arial"/>
          <w:sz w:val="22"/>
        </w:rPr>
        <w:t>虽可用但不推荐长期依赖，可自行实现内存事件总线替代，逻辑完全兼容。</w:t>
      </w:r>
    </w:p>
    <w:p w14:paraId="7DC7B38A">
      <w:pPr>
        <w:pStyle w:val="style0"/>
        <w:numPr>
          <w:ilvl w:val="0"/>
          <w:numId w:val="18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b/>
          <w:sz w:val="22"/>
        </w:rPr>
        <w:t>Android 高版本进程隔离波动</w:t>
      </w:r>
      <w:r>
        <w:rPr>
          <w:rFonts w:ascii="Arial" w:cs="Arial" w:eastAsia="等线" w:hAnsi="Arial"/>
          <w:sz w:val="22"/>
        </w:rPr>
        <w:br/>
      </w:r>
      <w:r>
        <w:rPr>
          <w:rFonts w:ascii="Arial" w:cs="Arial" w:eastAsia="等线" w:hAnsi="Arial"/>
          <w:sz w:val="22"/>
        </w:rPr>
        <w:t>部分新版系统会主动拆分同 UID 应用进程，极端场景下广播可能失效，适合自用项目，不建议商用上架。</w:t>
      </w:r>
    </w:p>
    <w:p w14:paraId="A78FC1F9">
      <w:pPr>
        <w:pStyle w:val="style0"/>
        <w:numPr>
          <w:ilvl w:val="0"/>
          <w:numId w:val="19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b/>
          <w:sz w:val="22"/>
        </w:rPr>
        <w:t>应用升级必须同步</w:t>
      </w:r>
      <w:r>
        <w:rPr>
          <w:rFonts w:ascii="Arial" w:cs="Arial" w:eastAsia="等线" w:hAnsi="Arial"/>
          <w:sz w:val="22"/>
        </w:rPr>
        <w:br/>
      </w:r>
      <w:r>
        <w:rPr>
          <w:rFonts w:ascii="Arial" w:cs="Arial" w:eastAsia="等线" w:hAnsi="Arial"/>
          <w:sz w:val="22"/>
        </w:rPr>
        <w:t>两个 App 升级时需保持签名、sharedUserId 不变，否则会拆分 UID，通信失效。</w:t>
      </w:r>
    </w:p>
    <w:p w14:paraId="20533B88">
      <w:pPr>
        <w:pStyle w:val="style0"/>
        <w:numPr>
          <w:ilvl w:val="0"/>
          <w:numId w:val="20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b/>
          <w:sz w:val="22"/>
        </w:rPr>
        <w:t>仅单机有效</w:t>
      </w:r>
      <w:r>
        <w:rPr>
          <w:rFonts w:ascii="Arial" w:cs="Arial" w:eastAsia="等线" w:hAnsi="Arial"/>
          <w:sz w:val="22"/>
        </w:rPr>
        <w:br/>
      </w:r>
      <w:r>
        <w:rPr>
          <w:rFonts w:ascii="Arial" w:cs="Arial" w:eastAsia="等线" w:hAnsi="Arial"/>
          <w:sz w:val="22"/>
        </w:rPr>
        <w:t>该方案仅限</w:t>
      </w:r>
      <w:r>
        <w:rPr>
          <w:rFonts w:ascii="Arial" w:cs="Arial" w:eastAsia="等线" w:hAnsi="Arial"/>
          <w:b/>
          <w:sz w:val="22"/>
        </w:rPr>
        <w:t>同一台设备</w:t>
      </w:r>
      <w:r>
        <w:rPr>
          <w:rFonts w:ascii="Arial" w:cs="Arial" w:eastAsia="等线" w:hAnsi="Arial"/>
          <w:sz w:val="22"/>
        </w:rPr>
        <w:t>内多 App 互通，不支持跨设备网络通信。</w:t>
      </w:r>
    </w:p>
    <w:bookmarkStart w:id="10" w:name="heading_10"/>
    <w:p w14:paraId="D90FF2DD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六、适用业务场景</w:t>
      </w:r>
      <w:bookmarkEnd w:id="10"/>
    </w:p>
    <w:p w14:paraId="2BD2CB4E">
      <w:pPr>
        <w:pStyle w:val="style0"/>
        <w:numPr>
          <w:ilvl w:val="0"/>
          <w:numId w:val="21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 xml:space="preserve">自家多 App 之间 </w:t>
      </w:r>
      <w:r>
        <w:rPr>
          <w:rFonts w:ascii="Arial" w:cs="Arial" w:eastAsia="等线" w:hAnsi="Arial"/>
          <w:b/>
          <w:sz w:val="22"/>
        </w:rPr>
        <w:t>GPS 定位状态、模拟模式开关、坐标数据实时同步</w:t>
      </w:r>
      <w:r>
        <w:rPr>
          <w:rFonts w:ascii="Arial" w:cs="Arial" w:eastAsia="等线" w:hAnsi="Arial"/>
          <w:sz w:val="22"/>
        </w:rPr>
        <w:t>；</w:t>
      </w:r>
    </w:p>
    <w:p w14:paraId="5CB1EF0B">
      <w:pPr>
        <w:pStyle w:val="style0"/>
        <w:numPr>
          <w:ilvl w:val="0"/>
          <w:numId w:val="22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多 App 共用同一个后台 Service 实例，通过广播下发控制指令；</w:t>
      </w:r>
    </w:p>
    <w:p w14:paraId="46475644">
      <w:pPr>
        <w:pStyle w:val="style0"/>
        <w:numPr>
          <w:ilvl w:val="0"/>
          <w:numId w:val="23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内部工具套件、私有生态应用间轻量通信，无需复杂 AIDL/ContentProvider；</w:t>
      </w:r>
    </w:p>
    <w:p w14:paraId="A9B0F3E6">
      <w:pPr>
        <w:pStyle w:val="style0"/>
        <w:numPr>
          <w:ilvl w:val="0"/>
          <w:numId w:val="24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不想暴露全局广播、拒绝第三方监听的私有业务数据传递。</w:t>
      </w:r>
    </w:p>
    <w:bookmarkStart w:id="11" w:name="heading_11"/>
    <w:p w14:paraId="BCEA5BFB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七、总结</w:t>
      </w:r>
      <w:bookmarkEnd w:id="11"/>
    </w:p>
    <w:p w14:paraId="AE121D89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 xml:space="preserve">基于 </w:t>
      </w:r>
      <w:r>
        <w:rPr>
          <w:rFonts w:ascii="Arial" w:cs="Arial" w:eastAsia="等线" w:hAnsi="Arial"/>
          <w:b/>
          <w:sz w:val="22"/>
        </w:rPr>
        <w:t>sharedUserId + 自有私有签名 + LocalBroadcastManager</w:t>
      </w:r>
      <w:r>
        <w:rPr>
          <w:rFonts w:ascii="Arial" w:cs="Arial" w:eastAsia="等线" w:hAnsi="Arial"/>
          <w:sz w:val="22"/>
        </w:rPr>
        <w:t xml:space="preserve"> 的跨应用广播方案，</w:t>
      </w:r>
      <w:r>
        <w:rPr>
          <w:rFonts w:ascii="Arial" w:cs="Arial" w:eastAsia="等线" w:hAnsi="Arial"/>
          <w:sz w:val="22"/>
        </w:rPr>
        <w:br/>
      </w:r>
      <w:r>
        <w:rPr>
          <w:rFonts w:ascii="Arial" w:cs="Arial" w:eastAsia="等线" w:hAnsi="Arial"/>
          <w:sz w:val="22"/>
        </w:rPr>
        <w:t>在</w:t>
      </w:r>
      <w:r>
        <w:rPr>
          <w:rFonts w:ascii="Arial" w:cs="Arial" w:eastAsia="等线" w:hAnsi="Arial"/>
          <w:b/>
          <w:sz w:val="22"/>
        </w:rPr>
        <w:t>私有生态、自用套件、签名不泄露</w:t>
      </w:r>
      <w:r>
        <w:rPr>
          <w:rFonts w:ascii="Arial" w:cs="Arial" w:eastAsia="等线" w:hAnsi="Arial"/>
          <w:sz w:val="22"/>
        </w:rPr>
        <w:t>的前提下，</w:t>
      </w:r>
      <w:r>
        <w:rPr>
          <w:rFonts w:ascii="Arial" w:cs="Arial" w:eastAsia="等线" w:hAnsi="Arial"/>
          <w:b/>
          <w:sz w:val="22"/>
        </w:rPr>
        <w:t>安全可靠、轻量高效、接入简单</w:t>
      </w:r>
      <w:r>
        <w:rPr>
          <w:rFonts w:ascii="Arial" w:cs="Arial" w:eastAsia="等线" w:hAnsi="Arial"/>
          <w:sz w:val="22"/>
        </w:rPr>
        <w:t>；</w:t>
      </w:r>
      <w:r>
        <w:rPr>
          <w:rFonts w:ascii="Arial" w:cs="Arial" w:eastAsia="等线" w:hAnsi="Arial"/>
          <w:sz w:val="22"/>
        </w:rPr>
        <w:br/>
      </w:r>
      <w:r>
        <w:rPr>
          <w:rFonts w:ascii="Arial" w:cs="Arial" w:eastAsia="等线" w:hAnsi="Arial"/>
          <w:sz w:val="22"/>
        </w:rPr>
        <w:t>天然形成系统级隔离圈，第三方无法窃听伪造，完全适配内部多 App 状态同步与数据通信需求，是自用 Android 多应用联动的最优轻量方案之一。</w:t>
      </w:r>
    </w:p>
    <w:p w14:paraId="7BFD0C9F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我可以帮你把这篇文档精简成标准版文档格式，或者改成 markdown 文件版本，需要吗？</w:t>
      </w:r>
    </w:p>
    <w:p w14:paraId="1DC2341C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|（注：文档部分内容可能由 AI 生成）</w:t>
      </w:r>
    </w:p>
    <w:sectPr>
      <w:headerReference w:type="default" r:id="rId2"/>
      <w:footerReference w:type="default" r:id="rId3"/>
      <w:pgSz w:w="11905" w:h="16840" w:orient="portrait"/>
      <w:pgMar w:top="1440" w:right="1800" w:bottom="1440" w:left="18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7A96FB25">
    <w:pPr>
      <w:pStyle w:val="style0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A2B386CD">
    <w:pPr>
      <w:pStyle w:val="style0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1">
    <w:nsid w:val="00000001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2">
    <w:nsid w:val="00000002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3">
    <w:nsid w:val="00000003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4">
    <w:nsid w:val="00000004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5">
    <w:nsid w:val="00000005"/>
    <w:multiLevelType w:val="multilevel"/>
    <w:tmpl w:val="FFFFFFFF"/>
    <w:lvl w:ilvl="0">
      <w:start w:val="3"/>
      <w:numFmt w:val="decimal"/>
      <w:lvlText w:val="%1."/>
      <w:lvlJc w:val="left"/>
      <w:pPr/>
      <w:rPr>
        <w:color w:val="3370ff"/>
      </w:rPr>
    </w:lvl>
  </w:abstractNum>
  <w:abstractNum w:abstractNumId="6">
    <w:nsid w:val="00000006"/>
    <w:multiLevelType w:val="multilevel"/>
    <w:tmpl w:val="FFFFFFFF"/>
    <w:lvl w:ilvl="0">
      <w:start w:val="4"/>
      <w:numFmt w:val="decimal"/>
      <w:lvlText w:val="%1."/>
      <w:lvlJc w:val="left"/>
      <w:pPr/>
      <w:rPr>
        <w:color w:val="3370ff"/>
      </w:rPr>
    </w:lvl>
  </w:abstractNum>
  <w:abstractNum w:abstractNumId="7">
    <w:nsid w:val="00000007"/>
    <w:multiLevelType w:val="multilevel"/>
    <w:tmpl w:val="FFFFFFFF"/>
    <w:lvl w:ilvl="0">
      <w:start w:val="5"/>
      <w:numFmt w:val="decimal"/>
      <w:lvlText w:val="%1."/>
      <w:lvlJc w:val="left"/>
      <w:pPr/>
      <w:rPr>
        <w:color w:val="3370ff"/>
      </w:rPr>
    </w:lvl>
  </w:abstractNum>
  <w:abstractNum w:abstractNumId="8">
    <w:nsid w:val="00000008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9">
    <w:nsid w:val="00000009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10">
    <w:nsid w:val="0000000A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11">
    <w:nsid w:val="0000000B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12">
    <w:nsid w:val="0000000C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13">
    <w:nsid w:val="0000000D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14">
    <w:nsid w:val="0000000E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15">
    <w:nsid w:val="0000000F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16">
    <w:nsid w:val="00000010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17">
    <w:nsid w:val="00000011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18">
    <w:nsid w:val="00000012"/>
    <w:multiLevelType w:val="multilevel"/>
    <w:tmpl w:val="FFFFFFFF"/>
    <w:lvl w:ilvl="0">
      <w:start w:val="3"/>
      <w:numFmt w:val="decimal"/>
      <w:lvlText w:val="%1."/>
      <w:lvlJc w:val="left"/>
      <w:pPr/>
      <w:rPr>
        <w:color w:val="3370ff"/>
      </w:rPr>
    </w:lvl>
  </w:abstractNum>
  <w:abstractNum w:abstractNumId="19">
    <w:nsid w:val="00000013"/>
    <w:multiLevelType w:val="multilevel"/>
    <w:tmpl w:val="FFFFFFFF"/>
    <w:lvl w:ilvl="0">
      <w:start w:val="4"/>
      <w:numFmt w:val="decimal"/>
      <w:lvlText w:val="%1."/>
      <w:lvlJc w:val="left"/>
      <w:pPr/>
      <w:rPr>
        <w:color w:val="3370ff"/>
      </w:rPr>
    </w:lvl>
  </w:abstractNum>
  <w:abstractNum w:abstractNumId="20">
    <w:nsid w:val="00000014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21">
    <w:nsid w:val="00000015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22">
    <w:nsid w:val="00000016"/>
    <w:multiLevelType w:val="multilevel"/>
    <w:tmpl w:val="FFFFFFFF"/>
    <w:lvl w:ilvl="0">
      <w:start w:val="3"/>
      <w:numFmt w:val="decimal"/>
      <w:lvlText w:val="%1."/>
      <w:lvlJc w:val="left"/>
      <w:pPr/>
      <w:rPr>
        <w:color w:val="3370ff"/>
      </w:rPr>
    </w:lvl>
  </w:abstractNum>
  <w:abstractNum w:abstractNumId="23">
    <w:nsid w:val="00000017"/>
    <w:multiLevelType w:val="multilevel"/>
    <w:tmpl w:val="FFFFFFFF"/>
    <w:lvl w:ilvl="0">
      <w:start w:val="4"/>
      <w:numFmt w:val="decimal"/>
      <w:lvlText w:val="%1."/>
      <w:lvlJc w:val="left"/>
      <w:pPr/>
      <w:rPr>
        <w:color w:val="3370ff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ompat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/>
    <w:pPrDefault>
      <w:pPr/>
    </w:pPrDefault>
  </w:docDefaults>
  <w:style w:type="paragraph" w:default="1" w:styleId="style0">
    <w:name w:val="Normal"/>
    <w:pPr>
      <w:jc w:val="both"/>
    </w:pPr>
    <w:rPr>
      <w:sz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1169</Words>
  <Characters>1585</Characters>
  <Application>WPS Office</Application>
  <Paragraphs>53</Paragraphs>
  <CharactersWithSpaces>1678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2026-05-10T07:08:52Z</dcterms:created>
  <dc:creator>Apache POI</dc:creator>
  <lastModifiedBy>24129PN74C</lastModifiedBy>
  <dcterms:modified xsi:type="dcterms:W3CDTF">2026-05-10T07:10:35Z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cd58ca7dcd184666b92d3d293e731189_23</vt:lpwstr>
  </property>
</Properties>
</file>